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UNDERSTANDING BLOCK AND LESSON GOALS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Based on the assigned block of SE course, please perform the following steps as a preparation required to successfully  in preparation for the upcoming block. The steps are offered in order that you should perform before each block to make your unit and lessons effective &amp; goal-driven.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165"/>
        <w:gridCol w:w="3360"/>
        <w:tblGridChange w:id="0">
          <w:tblGrid>
            <w:gridCol w:w="3030"/>
            <w:gridCol w:w="3165"/>
            <w:gridCol w:w="3360"/>
          </w:tblGrid>
        </w:tblGridChange>
      </w:tblGrid>
      <w:tr>
        <w:trPr>
          <w:trHeight w:val="460" w:hRule="atLeast"/>
        </w:trPr>
        <w:tc>
          <w:tcPr>
            <w:tcBorders>
              <w:top w:color="434343" w:space="0" w:sz="24" w:val="single"/>
              <w:left w:color="434343" w:space="0" w:sz="24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#/Unit #:</w:t>
            </w:r>
          </w:p>
        </w:tc>
        <w:tc>
          <w:tcPr>
            <w:gridSpan w:val="2"/>
            <w:tcBorders>
              <w:top w:color="434343" w:space="0" w:sz="24" w:val="single"/>
              <w:left w:color="ffffff" w:space="0" w:sz="8" w:val="single"/>
              <w:bottom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434343" w:space="0" w:sz="24" w:val="single"/>
              <w:bottom w:color="434343" w:space="0" w:sz="24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Block/Unit name: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434343" w:space="0" w:sz="2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434343" w:space="0" w:sz="24" w:val="single"/>
              <w:left w:color="434343" w:space="0" w:sz="24" w:val="single"/>
              <w:bottom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1: </w:t>
            </w:r>
            <w:r w:rsidDel="00000000" w:rsidR="00000000" w:rsidRPr="00000000">
              <w:rPr>
                <w:rtl w:val="0"/>
              </w:rPr>
              <w:t xml:space="preserve">Understand the block’s practical goals.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</w:t>
            </w:r>
            <w:r w:rsidDel="00000000" w:rsidR="00000000" w:rsidRPr="00000000">
              <w:rPr>
                <w:b w:val="1"/>
                <w:rtl w:val="0"/>
              </w:rPr>
              <w:t xml:space="preserve">the Final Project Guidelines</w:t>
            </w:r>
            <w:r w:rsidDel="00000000" w:rsidR="00000000" w:rsidRPr="00000000">
              <w:rPr>
                <w:rtl w:val="0"/>
              </w:rPr>
              <w:t xml:space="preserve"> for the assigned Block/Unit.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ffffff" w:space="0" w:sz="8" w:val="single"/>
              <w:left w:color="434343" w:space="0" w:sz="24" w:val="single"/>
              <w:bottom w:color="434343" w:space="0" w:sz="24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Applied goal</w:t>
            </w:r>
            <w:r w:rsidDel="00000000" w:rsidR="00000000" w:rsidRPr="00000000">
              <w:rPr>
                <w:rtl w:val="0"/>
              </w:rPr>
              <w:t xml:space="preserve"> (what should students be able to comfortably talk about by the end of the block). Use your own words to summarize this: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434343" w:space="0" w:sz="24" w:val="single"/>
              <w:left w:color="434343" w:space="0" w:sz="24" w:val="single"/>
              <w:bottom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 2: What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linguistic tools </w:t>
            </w:r>
            <w:r w:rsidDel="00000000" w:rsidR="00000000" w:rsidRPr="00000000">
              <w:rPr>
                <w:b w:val="1"/>
                <w:rtl w:val="0"/>
              </w:rPr>
              <w:t xml:space="preserve">targeted in Lessons 1-4 of the Block have to be mastered in the course of the block to help students achieve the applied goal?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the content of Lessons 1-4 to understand specific vocabulary &amp; grammar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 how these vocab and grammar tools are used in practice at the end-of-lesson speaking tasks.</w:t>
            </w:r>
          </w:p>
        </w:tc>
      </w:tr>
      <w:tr>
        <w:trPr>
          <w:trHeight w:val="1845" w:hRule="atLeast"/>
        </w:trPr>
        <w:tc>
          <w:tcPr>
            <w:tcBorders>
              <w:top w:color="ffffff" w:space="0" w:sz="8" w:val="single"/>
              <w:left w:color="434343" w:space="0" w:sz="24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concepts should students be able to discuss by the end of the bloc? List vocabulary topics to be mastered: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grammar should be mastered to achieve the final applied goal? Identify all aspects covered in Lessons 1-4.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Rhetorical structures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rhetorical structures/discourses (usually Lesson 4) are targeted? Focus on the ones required to perform the final project.</w:t>
            </w:r>
          </w:p>
        </w:tc>
      </w:tr>
      <w:tr>
        <w:tc>
          <w:tcPr>
            <w:tcBorders>
              <w:top w:color="ffffff" w:space="0" w:sz="8" w:val="single"/>
              <w:left w:color="434343" w:space="0" w:sz="24" w:val="single"/>
              <w:bottom w:color="434343" w:space="0" w:sz="24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434343" w:space="0" w:sz="24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434343" w:space="0" w:sz="24" w:val="single"/>
              <w:right w:color="434343" w:space="0" w:sz="24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434343" w:space="0" w:sz="24" w:val="single"/>
              <w:left w:color="434343" w:space="0" w:sz="24" w:val="single"/>
              <w:bottom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 3: Understand what vocabulary and grammatical tools from the previous blocks are essential to ensure comfortable acquisition of new language aspects identified above. Scan through the content of the previous blocks.</w:t>
            </w:r>
          </w:p>
        </w:tc>
      </w:tr>
      <w:tr>
        <w:tc>
          <w:tcPr>
            <w:tcBorders>
              <w:top w:color="ffffff" w:space="0" w:sz="8" w:val="single"/>
              <w:left w:color="434343" w:space="0" w:sz="24" w:val="single"/>
              <w:bottom w:color="ffffff" w:space="0" w:sz="8" w:val="single"/>
              <w:right w:color="ffffff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2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Rhetorical structures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434343" w:space="0" w:sz="24" w:val="single"/>
              <w:bottom w:color="434343" w:space="0" w:sz="24" w:val="single"/>
              <w:right w:color="ffffff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434343" w:space="0" w:sz="24" w:val="single"/>
              <w:right w:color="ffffff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434343" w:space="0" w:sz="24" w:val="single"/>
              <w:right w:color="434343" w:space="0" w:sz="24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line="240" w:lineRule="auto"/>
      <w:ind w:firstLine="142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Global Ambassador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38100</wp:posOffset>
          </wp:positionV>
          <wp:extent cx="1314450" cy="57658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576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8481060</wp:posOffset>
          </wp:positionH>
          <wp:positionV relativeFrom="paragraph">
            <wp:posOffset>-238215</wp:posOffset>
          </wp:positionV>
          <wp:extent cx="842290" cy="833036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290" cy="8330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line="240" w:lineRule="auto"/>
      <w:ind w:firstLine="142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Smart English Training Level 1</w:t>
    </w:r>
  </w:p>
  <w:p w:rsidR="00000000" w:rsidDel="00000000" w:rsidP="00000000" w:rsidRDefault="00000000" w:rsidRPr="00000000" w14:paraId="00000036">
    <w:pPr>
      <w:tabs>
        <w:tab w:val="center" w:pos="4677"/>
        <w:tab w:val="right" w:pos="9355"/>
      </w:tabs>
      <w:spacing w:line="240" w:lineRule="auto"/>
      <w:ind w:firstLine="142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Understanding Block and Lesson Goals</w:t>
    </w:r>
  </w:p>
  <w:p w:rsidR="00000000" w:rsidDel="00000000" w:rsidP="00000000" w:rsidRDefault="00000000" w:rsidRPr="00000000" w14:paraId="00000037">
    <w:pPr>
      <w:tabs>
        <w:tab w:val="center" w:pos="4677"/>
        <w:tab w:val="right" w:pos="9355"/>
      </w:tabs>
      <w:spacing w:line="240" w:lineRule="auto"/>
      <w:ind w:firstLine="142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Global Ambassador Copyright</w:t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